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B94" w:rsidRPr="001321E3" w:rsidRDefault="001321E3" w:rsidP="001321E3">
      <w:pPr>
        <w:wordWrap w:val="0"/>
        <w:jc w:val="right"/>
        <w:rPr>
          <w:sz w:val="22"/>
        </w:rPr>
      </w:pPr>
      <w:r w:rsidRPr="001321E3">
        <w:rPr>
          <w:position w:val="-36"/>
          <w:sz w:val="22"/>
        </w:rPr>
        <w:object w:dxaOrig="14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39pt" o:ole="">
            <v:imagedata r:id="rId4" o:title=""/>
          </v:shape>
          <o:OLEObject Type="Embed" ProgID="Equation.DSMT4" ShapeID="_x0000_i1025" DrawAspect="Content" ObjectID="_1751832329" r:id="rId5"/>
        </w:object>
      </w:r>
      <w:r w:rsidRPr="001321E3">
        <w:rPr>
          <w:sz w:val="22"/>
        </w:rPr>
        <w:t xml:space="preserve">          </w:t>
      </w:r>
      <w:r>
        <w:rPr>
          <w:sz w:val="22"/>
        </w:rPr>
        <w:t xml:space="preserve">      </w:t>
      </w:r>
      <w:r w:rsidRPr="001321E3">
        <w:rPr>
          <w:sz w:val="22"/>
        </w:rPr>
        <w:t xml:space="preserve">                                           (S1)</w:t>
      </w:r>
    </w:p>
    <w:p w:rsidR="001321E3" w:rsidRPr="00270525" w:rsidRDefault="001321E3" w:rsidP="001321E3">
      <w:pPr>
        <w:rPr>
          <w:sz w:val="22"/>
        </w:rPr>
      </w:pPr>
      <w:r w:rsidRPr="001321E3">
        <w:rPr>
          <w:sz w:val="22"/>
        </w:rPr>
        <w:t>w</w:t>
      </w:r>
      <w:r w:rsidRPr="001321E3">
        <w:rPr>
          <w:rFonts w:hint="eastAsia"/>
          <w:sz w:val="22"/>
        </w:rPr>
        <w:t xml:space="preserve">here </w:t>
      </w:r>
      <w:r w:rsidRPr="001321E3">
        <w:rPr>
          <w:i/>
          <w:sz w:val="22"/>
        </w:rPr>
        <w:t>K</w:t>
      </w:r>
      <w:r w:rsidRPr="001321E3">
        <w:rPr>
          <w:sz w:val="22"/>
        </w:rPr>
        <w:t xml:space="preserve"> is </w:t>
      </w:r>
      <w:r>
        <w:rPr>
          <w:sz w:val="22"/>
        </w:rPr>
        <w:t xml:space="preserve">permeability of the wick; </w:t>
      </w:r>
      <w:r w:rsidRPr="001321E3">
        <w:rPr>
          <w:i/>
          <w:sz w:val="22"/>
        </w:rPr>
        <w:t>D</w:t>
      </w:r>
      <w:r>
        <w:rPr>
          <w:sz w:val="22"/>
        </w:rPr>
        <w:t xml:space="preserve"> is the wick pore size (</w:t>
      </w:r>
      <w:r w:rsidR="00270525">
        <w:rPr>
          <w:sz w:val="22"/>
        </w:rPr>
        <w:t xml:space="preserve">200 </w:t>
      </w:r>
      <w:r>
        <w:rPr>
          <w:sz w:val="22"/>
        </w:rPr>
        <w:t>mm);</w:t>
      </w:r>
      <w:r w:rsidR="00270525" w:rsidRPr="00270525">
        <w:t xml:space="preserve"> ε is the wick porosity</w:t>
      </w:r>
      <w:r w:rsidR="00270525">
        <w:t xml:space="preserve"> (51.01 %); </w:t>
      </w:r>
      <w:r w:rsidR="00270525" w:rsidRPr="00270525">
        <w:rPr>
          <w:i/>
          <w:sz w:val="22"/>
        </w:rPr>
        <w:t>X</w:t>
      </w:r>
      <w:r w:rsidR="00270525" w:rsidRPr="00270525">
        <w:rPr>
          <w:sz w:val="22"/>
        </w:rPr>
        <w:t xml:space="preserve"> is a constant depends on the type of the wi</w:t>
      </w:r>
      <w:r w:rsidR="00270525">
        <w:rPr>
          <w:sz w:val="22"/>
        </w:rPr>
        <w:t xml:space="preserve">ck, and the value of </w:t>
      </w:r>
      <w:r w:rsidR="00270525" w:rsidRPr="00270525">
        <w:rPr>
          <w:i/>
          <w:sz w:val="22"/>
        </w:rPr>
        <w:t>X</w:t>
      </w:r>
      <w:r w:rsidR="00270525">
        <w:rPr>
          <w:sz w:val="22"/>
        </w:rPr>
        <w:t xml:space="preserve"> is 122</w:t>
      </w:r>
      <w:r w:rsidR="00270525" w:rsidRPr="00270525">
        <w:rPr>
          <w:sz w:val="22"/>
        </w:rPr>
        <w:t xml:space="preserve"> in this case.</w:t>
      </w:r>
      <w:r w:rsidR="00270525">
        <w:rPr>
          <w:sz w:val="22"/>
        </w:rPr>
        <w:t xml:space="preserve"> The </w:t>
      </w:r>
      <w:r w:rsidR="00270525" w:rsidRPr="00270525">
        <w:rPr>
          <w:sz w:val="22"/>
        </w:rPr>
        <w:t>theoretical permeability</w:t>
      </w:r>
      <w:r w:rsidR="00270525">
        <w:rPr>
          <w:sz w:val="22"/>
        </w:rPr>
        <w:t xml:space="preserve"> of the wick is </w:t>
      </w:r>
      <w:r w:rsidR="00270525" w:rsidRPr="00270525">
        <w:rPr>
          <w:sz w:val="22"/>
        </w:rPr>
        <w:t>1.81×10</w:t>
      </w:r>
      <w:r w:rsidR="00270525" w:rsidRPr="00270525">
        <w:rPr>
          <w:sz w:val="22"/>
          <w:vertAlign w:val="superscript"/>
        </w:rPr>
        <w:t>-10</w:t>
      </w:r>
      <w:r w:rsidR="00270525">
        <w:rPr>
          <w:sz w:val="22"/>
        </w:rPr>
        <w:t xml:space="preserve"> m</w:t>
      </w:r>
      <w:r w:rsidR="00270525" w:rsidRPr="00270525">
        <w:rPr>
          <w:sz w:val="22"/>
          <w:vertAlign w:val="superscript"/>
        </w:rPr>
        <w:t>2</w:t>
      </w:r>
      <w:r w:rsidR="00270525">
        <w:rPr>
          <w:sz w:val="22"/>
        </w:rPr>
        <w:t>.</w:t>
      </w:r>
      <w:bookmarkStart w:id="0" w:name="_GoBack"/>
      <w:bookmarkEnd w:id="0"/>
    </w:p>
    <w:sectPr w:rsidR="001321E3" w:rsidRPr="002705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1E3"/>
    <w:rsid w:val="001321E3"/>
    <w:rsid w:val="00270525"/>
    <w:rsid w:val="00F3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2FE4E"/>
  <w15:chartTrackingRefBased/>
  <w15:docId w15:val="{58AADAF7-4576-411B-9C3F-B047888A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293</Characters>
  <Application>Microsoft Office Word</Application>
  <DocSecurity>0</DocSecurity>
  <Lines>2</Lines>
  <Paragraphs>1</Paragraphs>
  <ScaleCrop>false</ScaleCrop>
  <Company>上海理工大学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2023-07-25T14:58:00Z</dcterms:created>
  <dcterms:modified xsi:type="dcterms:W3CDTF">2023-07-25T15:18:00Z</dcterms:modified>
</cp:coreProperties>
</file>